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第七章 拟签订采购合同文本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2232"/>
      <w:bookmarkStart w:id="1" w:name="_Toc27743"/>
      <w:bookmarkStart w:id="2" w:name="_Toc3029"/>
      <w:bookmarkStart w:id="3" w:name="_Toc24059"/>
      <w:bookmarkStart w:id="4" w:name="_Toc17016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3292"/>
      <w:bookmarkStart w:id="6" w:name="_Toc21551"/>
      <w:bookmarkStart w:id="7" w:name="_Toc20892"/>
      <w:bookmarkStart w:id="8" w:name="_Toc2609"/>
      <w:bookmarkStart w:id="9" w:name="_Toc21631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FB3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3A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824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BB6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14984"/>
      <w:bookmarkStart w:id="11" w:name="_Toc22618"/>
      <w:bookmarkStart w:id="12" w:name="_Toc23571"/>
      <w:bookmarkStart w:id="13" w:name="_Toc1814"/>
      <w:bookmarkStart w:id="14" w:name="_Toc10340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1863796B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1</w:t>
      </w:r>
      <w:r>
        <w:rPr>
          <w:rFonts w:hint="eastAsia"/>
          <w:b/>
          <w:bCs/>
          <w:sz w:val="24"/>
          <w:lang w:val="en-US" w:eastAsia="zh-CN"/>
        </w:rPr>
        <w:t>-1</w:t>
      </w:r>
      <w:r>
        <w:rPr>
          <w:rFonts w:eastAsia="仿宋"/>
          <w:b/>
          <w:bCs/>
          <w:sz w:val="24"/>
        </w:rPr>
        <w:t>.付款方式：</w:t>
      </w:r>
    </w:p>
    <w:p w14:paraId="1FB4D3BB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整体项目验收通过、乙方提供发票经财务审核后，达到付款条件起30个工作日内，支付合同总金额的</w:t>
      </w:r>
      <w:r>
        <w:rPr>
          <w:rFonts w:hint="eastAsia"/>
          <w:sz w:val="24"/>
          <w:lang w:val="en-US" w:eastAsia="zh-CN"/>
        </w:rPr>
        <w:t>100</w:t>
      </w:r>
      <w:r>
        <w:rPr>
          <w:rFonts w:hint="eastAsia" w:eastAsia="仿宋"/>
          <w:sz w:val="24"/>
        </w:rPr>
        <w:t>.0%</w:t>
      </w:r>
    </w:p>
    <w:p w14:paraId="7E80A68A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1</w:t>
      </w:r>
      <w:r>
        <w:rPr>
          <w:rFonts w:hint="eastAsia"/>
          <w:b/>
          <w:bCs/>
          <w:sz w:val="24"/>
          <w:lang w:val="en-US" w:eastAsia="zh-CN"/>
        </w:rPr>
        <w:t>-2</w:t>
      </w:r>
      <w:r>
        <w:rPr>
          <w:rFonts w:eastAsia="仿宋"/>
          <w:b/>
          <w:bCs/>
          <w:sz w:val="24"/>
        </w:rPr>
        <w:t>.付款方式</w:t>
      </w:r>
      <w:r>
        <w:rPr>
          <w:rFonts w:hint="eastAsia"/>
          <w:b/>
          <w:bCs/>
          <w:sz w:val="24"/>
          <w:lang w:eastAsia="zh-CN"/>
        </w:rPr>
        <w:t>（</w:t>
      </w:r>
      <w:r>
        <w:rPr>
          <w:rFonts w:hint="eastAsia"/>
          <w:b/>
          <w:bCs/>
          <w:sz w:val="24"/>
          <w:lang w:val="en-US" w:eastAsia="zh-CN"/>
        </w:rPr>
        <w:t>中小微企业适用</w:t>
      </w:r>
      <w:r>
        <w:rPr>
          <w:rFonts w:hint="eastAsia"/>
          <w:b/>
          <w:bCs/>
          <w:sz w:val="24"/>
          <w:lang w:eastAsia="zh-CN"/>
        </w:rPr>
        <w:t>）</w:t>
      </w:r>
      <w:r>
        <w:rPr>
          <w:rFonts w:eastAsia="仿宋"/>
          <w:b/>
          <w:bCs/>
          <w:sz w:val="24"/>
        </w:rPr>
        <w:t>：</w:t>
      </w:r>
    </w:p>
    <w:p w14:paraId="418BB0C8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预付款，合同签订、乙方提供发票经财务审核后，达到付款条件起30个工作日内，支付合同总金额的40.0%</w:t>
      </w:r>
    </w:p>
    <w:p w14:paraId="75DB412B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进度款，经核查硬件设备与技术人员均按要求到达现场、乙方提供发票经财务审核后，达到付款条件起30个工作日内，支付合同总金额的30.0%</w:t>
      </w: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进度款，整体项目验收通过、乙方提供发票经财务审核后，达到付款条件起30个工作日内，支付合同总金额的30.0%</w:t>
      </w:r>
    </w:p>
    <w:p w14:paraId="5CFE36A0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4A83F45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6" w:name="_GoBack"/>
      <w:bookmarkEnd w:id="16"/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</w:t>
      </w:r>
      <w:r>
        <w:rPr>
          <w:rFonts w:hint="eastAsia"/>
          <w:sz w:val="24"/>
          <w:lang w:val="en-US" w:eastAsia="zh-CN"/>
        </w:rPr>
        <w:t>收货</w:t>
      </w:r>
      <w:r>
        <w:rPr>
          <w:rFonts w:eastAsia="仿宋"/>
          <w:sz w:val="24"/>
        </w:rPr>
        <w:t>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3F4F19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4CAF282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应在同等条件下提供优先服务。</w:t>
      </w:r>
    </w:p>
    <w:p w14:paraId="7CBC71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 w:eastAsia="仿宋"/>
          <w:sz w:val="24"/>
        </w:rPr>
        <w:t>运维期间，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不得以任何理由中断或降低运维服务标准。</w:t>
      </w:r>
    </w:p>
    <w:p w14:paraId="7DB6E78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eastAsia="仿宋"/>
          <w:sz w:val="24"/>
        </w:rPr>
        <w:t>乙方</w:t>
      </w:r>
      <w:r>
        <w:rPr>
          <w:rFonts w:hint="eastAsia" w:eastAsia="仿宋"/>
          <w:sz w:val="24"/>
        </w:rPr>
        <w:t>需严格遵守采购人的各项规章制度，保守采购人的商业秘密</w:t>
      </w:r>
      <w:r>
        <w:rPr>
          <w:rFonts w:hint="eastAsia"/>
          <w:sz w:val="24"/>
          <w:lang w:val="en-US" w:eastAsia="zh-CN"/>
        </w:rPr>
        <w:t>及</w:t>
      </w:r>
      <w:r>
        <w:rPr>
          <w:rFonts w:hint="eastAsia" w:eastAsia="仿宋"/>
          <w:sz w:val="24"/>
        </w:rPr>
        <w:t>隐私数据，未经采购人书面同意，不得向任何第三方泄露相关信息，否则承担相应的法律责任。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/>
          <w:sz w:val="24"/>
          <w:lang w:val="en-US" w:eastAsia="zh-CN"/>
        </w:rPr>
        <w:t>6.</w:t>
      </w:r>
      <w:r>
        <w:rPr>
          <w:rFonts w:hint="eastAsia" w:eastAsia="仿宋"/>
          <w:sz w:val="24"/>
        </w:rPr>
        <w:t>本项目不允许转包、分包，如发现供应商转包、分包，采购人有权单方面解除合同，并没收履约保证金。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</w:t>
      </w:r>
      <w:r>
        <w:rPr>
          <w:rFonts w:hint="eastAsia" w:eastAsia="仿宋"/>
          <w:b/>
          <w:sz w:val="24"/>
        </w:rPr>
        <w:t>服务地点</w:t>
      </w:r>
      <w:r>
        <w:rPr>
          <w:rFonts w:eastAsia="仿宋"/>
          <w:b/>
          <w:sz w:val="24"/>
        </w:rPr>
        <w:t>及</w:t>
      </w:r>
      <w:r>
        <w:rPr>
          <w:rFonts w:hint="eastAsia"/>
          <w:b/>
          <w:sz w:val="24"/>
          <w:lang w:val="en-US" w:eastAsia="zh-CN"/>
        </w:rPr>
        <w:t>服务</w:t>
      </w:r>
      <w:r>
        <w:rPr>
          <w:rFonts w:eastAsia="仿宋"/>
          <w:b/>
          <w:sz w:val="24"/>
        </w:rPr>
        <w:t>期：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</w:t>
      </w:r>
      <w:r>
        <w:rPr>
          <w:rFonts w:hint="eastAsia" w:eastAsia="仿宋"/>
          <w:b/>
          <w:sz w:val="24"/>
        </w:rPr>
        <w:t>服务地点</w:t>
      </w:r>
      <w:r>
        <w:rPr>
          <w:rFonts w:eastAsia="仿宋"/>
          <w:b/>
          <w:sz w:val="24"/>
        </w:rPr>
        <w:t>：</w:t>
      </w:r>
      <w:r>
        <w:rPr>
          <w:rFonts w:hint="eastAsia" w:eastAsia="仿宋"/>
          <w:b/>
          <w:sz w:val="24"/>
        </w:rPr>
        <w:t>采购人指定地点</w:t>
      </w:r>
      <w:r>
        <w:rPr>
          <w:rFonts w:eastAsia="仿宋"/>
          <w:b/>
          <w:sz w:val="24"/>
        </w:rPr>
        <w:t>。</w:t>
      </w:r>
    </w:p>
    <w:p w14:paraId="1B3C695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（二）</w:t>
      </w:r>
      <w:r>
        <w:rPr>
          <w:rFonts w:hint="eastAsia" w:eastAsia="仿宋"/>
          <w:b/>
          <w:sz w:val="24"/>
        </w:rPr>
        <w:t>服务期限</w:t>
      </w:r>
      <w:r>
        <w:rPr>
          <w:rFonts w:eastAsia="仿宋"/>
          <w:b/>
          <w:sz w:val="24"/>
        </w:rPr>
        <w:t>：</w:t>
      </w:r>
    </w:p>
    <w:p w14:paraId="0B4EA86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采购包1：</w:t>
      </w:r>
    </w:p>
    <w:p w14:paraId="3B5A10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建设周期：合同签订后60天完成建设⼯作。</w:t>
      </w:r>
    </w:p>
    <w:p w14:paraId="6EAC430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运维保障服务期：⾃验收合格之⽇起3年。</w:t>
      </w:r>
    </w:p>
    <w:p w14:paraId="54AD53B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质量保修范围和保修期：整个项⽬⾃验收合格之⽇起3年（硬件原⼚质保及配套软件免费升级，规则库更新）</w:t>
      </w:r>
    </w:p>
    <w:p w14:paraId="24A60B6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采购包2：</w:t>
      </w:r>
    </w:p>
    <w:p w14:paraId="1699146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建设周期：合同签订后20天完成建设⼯作。</w:t>
      </w:r>
    </w:p>
    <w:p w14:paraId="2F764ED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/>
          <w:b/>
          <w:i w:val="0"/>
          <w:iCs w:val="0"/>
          <w:sz w:val="24"/>
          <w:lang w:val="en-US" w:eastAsia="zh-CN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运维保障服务期：⾃验收合格之⽇起3年。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hint="eastAsia"/>
          <w:b/>
          <w:i w:val="0"/>
          <w:iCs w:val="0"/>
          <w:sz w:val="24"/>
          <w:lang w:val="en-US" w:eastAsia="zh-CN"/>
        </w:rPr>
        <w:t>质量保修范围和保修期：整个项⽬⾃验收合格之⽇起3年（硬件原⼚质保及配套软件免费升级）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hint="eastAsia" w:eastAsia="仿宋"/>
          <w:b/>
          <w:sz w:val="24"/>
          <w:lang w:eastAsia="zh-CN"/>
        </w:rPr>
      </w:pPr>
      <w:r>
        <w:rPr>
          <w:rFonts w:eastAsia="仿宋"/>
          <w:b/>
          <w:sz w:val="24"/>
        </w:rPr>
        <w:t>八、</w:t>
      </w:r>
      <w:r>
        <w:rPr>
          <w:rFonts w:hint="eastAsia"/>
          <w:b/>
          <w:sz w:val="24"/>
          <w:lang w:val="en-US" w:eastAsia="zh-CN"/>
        </w:rPr>
        <w:t>运维要求</w:t>
      </w:r>
    </w:p>
    <w:p w14:paraId="026520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1、建立标准化、规范化的运维服务体系，确保运维工作可追溯、可考核。</w:t>
      </w:r>
    </w:p>
    <w:p w14:paraId="2E6095A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 w:eastAsia="仿宋"/>
          <w:sz w:val="24"/>
        </w:rPr>
        <w:t>、运维服务包含日常保障、故障处理、系统优化、数据管理、培训支持等全维度服务，不额外收取合同约定外的费用。</w:t>
      </w:r>
    </w:p>
    <w:p w14:paraId="3E8CFA73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 w:eastAsia="仿宋"/>
          <w:sz w:val="24"/>
        </w:rPr>
        <w:t>、日常运行保障</w:t>
      </w:r>
    </w:p>
    <w:p w14:paraId="1058DAA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（1）7×24小时监控系统运行状态，发现异常及时预警并处置。</w:t>
      </w:r>
    </w:p>
    <w:p w14:paraId="3EF72E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（2）定期对系统核心功能进行巡检，确保功能正常、操作流畅，形成巡检记录。</w:t>
      </w:r>
    </w:p>
    <w:p w14:paraId="78FC7BE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（3）定期对系统数据库进行备份，确保备份数据可用，形成备份与恢复测试记录。</w:t>
      </w:r>
    </w:p>
    <w:p w14:paraId="65499E1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（4）定期对系统进行性能优化。</w:t>
      </w:r>
    </w:p>
    <w:p w14:paraId="31FCA9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 w:eastAsia="仿宋"/>
          <w:sz w:val="24"/>
        </w:rPr>
        <w:t>、故障处理服务</w:t>
      </w:r>
    </w:p>
    <w:p w14:paraId="7EF1397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（1）建立7×24小时故障响应机制，一般故障2小时内解决，重大故障4小时内解决，极特殊故障24小时内给出解决方案并持续跟进至解决。</w:t>
      </w:r>
    </w:p>
    <w:p w14:paraId="716F381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（2）故障解决后，需进行3天跟踪观察，确认故障无复发，并向采购人提交故障分析报告，说明故障原因、处理措施、预防方案，避免同类故障再次发生。</w:t>
      </w:r>
    </w:p>
    <w:p w14:paraId="50A68E3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 w:eastAsia="仿宋"/>
          <w:sz w:val="24"/>
        </w:rPr>
        <w:t>、数据管理服务</w:t>
      </w:r>
    </w:p>
    <w:p w14:paraId="37C2699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（1）定期对系统数据进行质量核查，包括数据完整性、准确性、规范性，及时发现并处理缺失值、重复值、逻辑错误数据，确保数据质量符合原系统数据管理标准。</w:t>
      </w:r>
    </w:p>
    <w:p w14:paraId="4F75B5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（2）提供专业的数据清洗、整合、脱敏服务，严格遵守数据隐私保护相关法律法规，防止数据泄露。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（3）建立数据安全应急预案，同时协助采购人做好后续处置工作。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6388B51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  <w:lang w:eastAsia="zh-CN"/>
        </w:rPr>
        <w:t>）</w:t>
      </w:r>
      <w:r>
        <w:rPr>
          <w:rFonts w:hint="eastAsia" w:eastAsia="仿宋"/>
          <w:sz w:val="24"/>
        </w:rPr>
        <w:t>培训与技术支持服务要求</w:t>
      </w:r>
    </w:p>
    <w:p w14:paraId="43CAE331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（1）运维期间为采购人提供免费的技术培训服务，包括系统操作培训、设备使用培训、故障自查培训等，培训方式分为集中培训、上门培训、线上培训，根据采购人需求灵活安排。</w:t>
      </w:r>
    </w:p>
    <w:p w14:paraId="3A01784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（2）项目启动后 1 个月内，组织一次全员集中培训，覆盖医护人员、系统管理员、设备使用人员等，培训内容包括系统全功能操作、硬件设备使用与维护、常见问题自查方法等，确保参训人员能独立操作系统和使用设备。</w:t>
      </w:r>
    </w:p>
    <w:p w14:paraId="1B9C0B0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（3）针对新入职人员、业务调整需求，提供定制化上门培训，培训次数不限，直至参训人员熟练掌握相关操作。</w:t>
      </w:r>
    </w:p>
    <w:p w14:paraId="11F9894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（4）建立7×24 小时技术支持热线，为采购人提供在线咨询、远程指导服务，及时解答系统操作、设备使用过程中的各类问题，远程指导无法解决的，立即安排工程师上门处理。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0B7D3D4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i/>
          <w:iCs/>
          <w:sz w:val="24"/>
          <w:u w:val="single"/>
          <w:lang w:val="en-US" w:eastAsia="zh-CN"/>
        </w:rPr>
        <w:t xml:space="preserve">  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年，终身维护保养，保修期外维修只收取配件费，并提供常用配件、耗材清单及价格。负责终身软件升级。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汉中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2BE0A08"/>
    <w:rsid w:val="0D4D096C"/>
    <w:rsid w:val="0E8E7087"/>
    <w:rsid w:val="0FDE750E"/>
    <w:rsid w:val="11FA2C92"/>
    <w:rsid w:val="127647B5"/>
    <w:rsid w:val="1BAA4DED"/>
    <w:rsid w:val="1EC90A9D"/>
    <w:rsid w:val="25435283"/>
    <w:rsid w:val="2A54773F"/>
    <w:rsid w:val="2B0D17FB"/>
    <w:rsid w:val="2C3F3E1C"/>
    <w:rsid w:val="2D7F70CB"/>
    <w:rsid w:val="2DF631D6"/>
    <w:rsid w:val="2F9C21A2"/>
    <w:rsid w:val="356E6F10"/>
    <w:rsid w:val="3699568D"/>
    <w:rsid w:val="383605B4"/>
    <w:rsid w:val="3AA36E5C"/>
    <w:rsid w:val="437454B8"/>
    <w:rsid w:val="448D57F7"/>
    <w:rsid w:val="45670E45"/>
    <w:rsid w:val="45C95CCF"/>
    <w:rsid w:val="47525B10"/>
    <w:rsid w:val="47B37D01"/>
    <w:rsid w:val="47D4106D"/>
    <w:rsid w:val="49343AD6"/>
    <w:rsid w:val="49BD3BE2"/>
    <w:rsid w:val="4AF82B7C"/>
    <w:rsid w:val="4E5E4CF4"/>
    <w:rsid w:val="53237D49"/>
    <w:rsid w:val="56343C82"/>
    <w:rsid w:val="5846521D"/>
    <w:rsid w:val="587F428B"/>
    <w:rsid w:val="596355C9"/>
    <w:rsid w:val="5A513A05"/>
    <w:rsid w:val="5DBF491B"/>
    <w:rsid w:val="5E3D2894"/>
    <w:rsid w:val="5EE95B87"/>
    <w:rsid w:val="603A63E4"/>
    <w:rsid w:val="606016F1"/>
    <w:rsid w:val="6195412E"/>
    <w:rsid w:val="63AB62D4"/>
    <w:rsid w:val="69125F45"/>
    <w:rsid w:val="69287950"/>
    <w:rsid w:val="6C950624"/>
    <w:rsid w:val="711E6825"/>
    <w:rsid w:val="7E40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4389</Words>
  <Characters>4442</Characters>
  <Lines>5</Lines>
  <Paragraphs>1</Paragraphs>
  <TotalTime>0</TotalTime>
  <ScaleCrop>false</ScaleCrop>
  <LinksUpToDate>false</LinksUpToDate>
  <CharactersWithSpaces>4803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2026-06-09T02:27:00Z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F24151A35F544D8894AB459FED07A836_12</vt:lpwstr>
  </property>
</Properties>
</file>